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Default="00C82301" w:rsidP="00C82301">
      <w:pPr>
        <w:jc w:val="center"/>
        <w:rPr>
          <w:rFonts w:ascii="Times New Roman" w:hAnsi="Times New Roman" w:cs="Times New Roman"/>
          <w:b/>
          <w:bCs/>
          <w:color w:val="000000"/>
          <w:sz w:val="24"/>
          <w:szCs w:val="24"/>
          <w:shd w:val="clear" w:color="auto" w:fill="FFFFFF"/>
        </w:rPr>
      </w:pPr>
      <w:r w:rsidRPr="00C82301">
        <w:rPr>
          <w:rFonts w:ascii="Times New Roman" w:hAnsi="Times New Roman" w:cs="Times New Roman"/>
          <w:b/>
          <w:bCs/>
          <w:color w:val="000000"/>
          <w:sz w:val="24"/>
          <w:szCs w:val="24"/>
          <w:shd w:val="clear" w:color="auto" w:fill="FFFFFF"/>
        </w:rPr>
        <w:t>Тема 4.7.  Правовое положение коммерческих и некоммерческих организаций в сфере физической культуры и спорта.</w:t>
      </w:r>
    </w:p>
    <w:p w:rsidR="00C82301" w:rsidRPr="003B6FE9" w:rsidRDefault="00C82301" w:rsidP="00C82301">
      <w:pPr>
        <w:pStyle w:val="a3"/>
        <w:spacing w:before="0" w:beforeAutospacing="0" w:after="0" w:afterAutospacing="0"/>
        <w:jc w:val="center"/>
        <w:rPr>
          <w:b/>
          <w:color w:val="000000"/>
          <w:sz w:val="25"/>
          <w:szCs w:val="25"/>
        </w:rPr>
      </w:pPr>
      <w:r w:rsidRPr="003B6FE9">
        <w:rPr>
          <w:b/>
          <w:color w:val="000000"/>
          <w:sz w:val="25"/>
          <w:szCs w:val="25"/>
        </w:rPr>
        <w:t>Лицензирование в сфере физической культуры и спорта.</w:t>
      </w:r>
    </w:p>
    <w:p w:rsidR="00C82301" w:rsidRPr="003B6FE9" w:rsidRDefault="00C82301" w:rsidP="00C82301">
      <w:pPr>
        <w:pStyle w:val="a3"/>
        <w:spacing w:before="0" w:beforeAutospacing="0" w:after="0" w:afterAutospacing="0"/>
        <w:jc w:val="center"/>
        <w:rPr>
          <w:b/>
          <w:color w:val="000000"/>
          <w:sz w:val="25"/>
          <w:szCs w:val="25"/>
        </w:rPr>
      </w:pP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 современной правовой практике физкультурно-спортивных отношений многих стран используется процедура лицензирования, т.е. допуска к определенным видам деятельности только тех лиц, которые смогли получить лицензию.</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Ст.49 ГК РФ констатирует, что отдельными видами деятельности, перечень которых определен законом, юридическое лицо и индивидуальный предприниматель могут заниматься только на основании специального разрешения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В соответствии со ст.173 ГК РФ сделка, совершенная юридическим лицом, не имеющим лицензии на занятие соответствующей деятельностью, может быть признана недействительной. Причем, государственный орган, осуществляющий контроль и надзор за деятельностью юридического лица, имеет право выступить с иском о признании сделок </w:t>
      </w:r>
      <w:proofErr w:type="gramStart"/>
      <w:r w:rsidRPr="003B6FE9">
        <w:rPr>
          <w:color w:val="000000"/>
          <w:sz w:val="25"/>
          <w:szCs w:val="25"/>
        </w:rPr>
        <w:t>недействительными</w:t>
      </w:r>
      <w:proofErr w:type="gramEnd"/>
      <w:r w:rsidRPr="003B6FE9">
        <w:rPr>
          <w:color w:val="000000"/>
          <w:sz w:val="25"/>
          <w:szCs w:val="25"/>
        </w:rPr>
        <w:t>.</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Следовательно, в соответствии с гражданским законодательством наличие лицензии на осуществление определенного вида деятельности является обязательной.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Занятия физической культурой и спортом, так же, как и </w:t>
      </w:r>
      <w:proofErr w:type="gramStart"/>
      <w:r w:rsidRPr="003B6FE9">
        <w:rPr>
          <w:color w:val="000000"/>
          <w:sz w:val="25"/>
          <w:szCs w:val="25"/>
        </w:rPr>
        <w:t>проведение</w:t>
      </w:r>
      <w:proofErr w:type="gramEnd"/>
      <w:r w:rsidRPr="003B6FE9">
        <w:rPr>
          <w:color w:val="000000"/>
          <w:sz w:val="25"/>
          <w:szCs w:val="25"/>
        </w:rPr>
        <w:t xml:space="preserve"> спортивно-зрелищных мероприятий без должной организации могут привести к негативным последствиям. Отсутствие </w:t>
      </w:r>
      <w:proofErr w:type="gramStart"/>
      <w:r w:rsidRPr="003B6FE9">
        <w:rPr>
          <w:color w:val="000000"/>
          <w:sz w:val="25"/>
          <w:szCs w:val="25"/>
        </w:rPr>
        <w:t>контроля за</w:t>
      </w:r>
      <w:proofErr w:type="gramEnd"/>
      <w:r w:rsidRPr="003B6FE9">
        <w:rPr>
          <w:color w:val="000000"/>
          <w:sz w:val="25"/>
          <w:szCs w:val="25"/>
        </w:rPr>
        <w:t xml:space="preserve"> соблюдением правил безопасности может привести к несчастным случаям с человеческими жертвами.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Ст. 34 федерального закона о физической культуре и спорте 2007 г. обязывает работников физкультурно-спортивных организаций соблюдать правила безопасности при проведении занятий физической культурой и спортом, спортивных соревнований и физкультурно-спортивных зрелищных мероприятий и не допускать причинения вреда здоровью, чести и достоинству граждан, проявлений жестокости и насилия. Но возложение обязанностей по </w:t>
      </w:r>
      <w:proofErr w:type="gramStart"/>
      <w:r w:rsidRPr="003B6FE9">
        <w:rPr>
          <w:color w:val="000000"/>
          <w:sz w:val="25"/>
          <w:szCs w:val="25"/>
        </w:rPr>
        <w:t>соблюдении</w:t>
      </w:r>
      <w:proofErr w:type="gramEnd"/>
      <w:r w:rsidRPr="003B6FE9">
        <w:rPr>
          <w:color w:val="000000"/>
          <w:sz w:val="25"/>
          <w:szCs w:val="25"/>
        </w:rPr>
        <w:t xml:space="preserve"> указанных правил недостаточно для того, чтобы иметь гарантию качества и необходимой квалификации получаемых услуг в области </w:t>
      </w:r>
      <w:proofErr w:type="spellStart"/>
      <w:r w:rsidRPr="003B6FE9">
        <w:rPr>
          <w:color w:val="000000"/>
          <w:sz w:val="25"/>
          <w:szCs w:val="25"/>
        </w:rPr>
        <w:t>ФКиС</w:t>
      </w:r>
      <w:proofErr w:type="spellEnd"/>
      <w:r w:rsidRPr="003B6FE9">
        <w:rPr>
          <w:color w:val="000000"/>
          <w:sz w:val="25"/>
          <w:szCs w:val="25"/>
        </w:rPr>
        <w:t>.</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 целях защиты прав граждан, их здоровья, законных интересов и нравственности, а также для установления правовых основ единого рынка, государство вводит институт лицензирования отдельных видов деятельности, для чего от 4мая 2011года №99-ФЗ принят федеральный закон РФ «О лицензировании отдельных видов деятельности» (далее – закон о лицензировании).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Что понимается под лицензированием?</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Под лицензированием законодательство понимает мероприятия, связанные:</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1) с выдачей лицензий;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2) переоформлением документов, подтверждающих наличие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3) приостановлением и аннулированием лицензии; 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4) надзором лицензируемых видов деятельности соответствующих лицензионных требований и условий.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Основными принципами осуществления лицензирования являются: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защита свобод, прав, законных интересов, нравственности и здоровья граждан, обеспечение обороны страны и безопасности государства;</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обеспечение единства экономического пространства на территории РФ;</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утверждение единого перечня лицензируемых видов деятельности и единого порядка лицензирования на территории РФ;</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гласность и открытость лицензирования;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соблюдение законности при осуществлении лицензирования.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Лицензия – это разрешение (право) на осуществление лицензируемого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Лицензируемый вид деятельности – вид деятельности, на осуществление которого на территории РФ требуется получение лицензии в соответствии с законом о лицензировании и ранее вступившими в силу иными федеральными законами.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Перечень всех видов экономической деятельности, продукции и услуг, входящий в состав единой системы классификации и кодирования технико-экономической и социальной информации в РФ и </w:t>
      </w:r>
      <w:r w:rsidRPr="003B6FE9">
        <w:rPr>
          <w:color w:val="000000"/>
          <w:sz w:val="25"/>
          <w:szCs w:val="25"/>
        </w:rPr>
        <w:lastRenderedPageBreak/>
        <w:t>утверждаемый в порядке, установленном Правительство РФ, содержится в общероссийском классификаторе видов экономической деятельности, продукции и услуг.</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К лицензируемым же видам деятельности относятся виды деятельности, осуществление которых может повлечь за собой нанесение ущерба правам, законным интересам, нравственности и здоровью граждан, обороне страны и безопасности государства.</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Государство намеренно оговаривает круг лиц, предоставляющих услуги в области </w:t>
      </w:r>
      <w:proofErr w:type="spellStart"/>
      <w:r w:rsidRPr="003B6FE9">
        <w:rPr>
          <w:color w:val="000000"/>
          <w:sz w:val="25"/>
          <w:szCs w:val="25"/>
        </w:rPr>
        <w:t>ФКиС</w:t>
      </w:r>
      <w:proofErr w:type="spellEnd"/>
      <w:r w:rsidRPr="003B6FE9">
        <w:rPr>
          <w:color w:val="000000"/>
          <w:sz w:val="25"/>
          <w:szCs w:val="25"/>
        </w:rPr>
        <w:t>: негосударственные организации и индивидуальные предприниматели, поскольку деятельность именно этих субъектов нуждается в более жестком контроле.</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 целях обеспечения в соответствии с Конституцией РФ правовых основ единого рынка Президент РФ и Правительство РФ в соответствии с их полномочиями осуществляют:</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определение порядка осуществления лицензирования и порядка формирования и ведения реестра лицензий на территории РФ;</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определение работ и услуг по видам деятельности, необходимость осуществления лицензирования которых установлена законом о лицензировании отдельных видов деятельности и вступившими в силу иными федеральными законами в соответствии с общероссийским классификатором видов экономической деятельности, продукции и услуг;</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утверждение положений о лицензировании конкретных видов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Органы государственной власти субъектов федерации, осуществляющие лицензионную деятельность, определяются в порядке, предусмотренном законодательством субъектов федераций и общим принципам, установленным Федеральным законом.</w:t>
      </w:r>
    </w:p>
    <w:p w:rsidR="00C82301" w:rsidRPr="003B6FE9" w:rsidRDefault="00C82301" w:rsidP="00C82301">
      <w:pPr>
        <w:pStyle w:val="a3"/>
        <w:spacing w:before="0" w:beforeAutospacing="0" w:after="0" w:afterAutospacing="0" w:line="200" w:lineRule="atLeast"/>
        <w:ind w:firstLine="284"/>
        <w:jc w:val="both"/>
        <w:rPr>
          <w:color w:val="000000"/>
          <w:sz w:val="25"/>
          <w:szCs w:val="25"/>
          <w:u w:val="single"/>
        </w:rPr>
      </w:pPr>
      <w:r w:rsidRPr="003B6FE9">
        <w:rPr>
          <w:color w:val="000000"/>
          <w:sz w:val="25"/>
          <w:szCs w:val="25"/>
          <w:u w:val="single"/>
        </w:rPr>
        <w:t>Порядок лицензирования физкультурно-спортивной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В физкультурно-спортивной отрасли лицензии выдаются тренерам, арбитрам, спортивным сооружениям, организаторам спортивного и туристического бизнеса. Кроме того, лицензии могут выдавать физкультурно-спортивные организации прочим юридическим и физическим лицам на использование принадлежащей им символики. Например, </w:t>
      </w:r>
      <w:proofErr w:type="gramStart"/>
      <w:r w:rsidRPr="003B6FE9">
        <w:rPr>
          <w:color w:val="000000"/>
          <w:sz w:val="25"/>
          <w:szCs w:val="25"/>
        </w:rPr>
        <w:t>ОКР</w:t>
      </w:r>
      <w:proofErr w:type="gramEnd"/>
      <w:r w:rsidRPr="003B6FE9">
        <w:rPr>
          <w:color w:val="000000"/>
          <w:sz w:val="25"/>
          <w:szCs w:val="25"/>
        </w:rPr>
        <w:t xml:space="preserve"> выдает лицензию на использование своего логотипа, футбольный клуб «Спартак» – своего фирменного наименования для напитка «Спартак-кола», фирма «</w:t>
      </w:r>
      <w:proofErr w:type="spellStart"/>
      <w:r w:rsidRPr="003B6FE9">
        <w:rPr>
          <w:color w:val="000000"/>
          <w:sz w:val="25"/>
          <w:szCs w:val="25"/>
        </w:rPr>
        <w:t>Adidas</w:t>
      </w:r>
      <w:proofErr w:type="spellEnd"/>
      <w:r w:rsidRPr="003B6FE9">
        <w:rPr>
          <w:color w:val="000000"/>
          <w:sz w:val="25"/>
          <w:szCs w:val="25"/>
        </w:rPr>
        <w:t>» – своего бренда производителям дезодорантов и лосьонов. При этом лицензии выдаются как физическим, так и юридическим лицам.</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Прежде чем рассмотреть порядок лицензирования необходимо ознакомиться с основными понятиями.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Лицензирующие орган</w:t>
      </w:r>
      <w:proofErr w:type="gramStart"/>
      <w:r w:rsidRPr="003B6FE9">
        <w:rPr>
          <w:color w:val="000000"/>
          <w:sz w:val="25"/>
          <w:szCs w:val="25"/>
        </w:rPr>
        <w:t>ы–</w:t>
      </w:r>
      <w:proofErr w:type="gramEnd"/>
      <w:r w:rsidRPr="003B6FE9">
        <w:rPr>
          <w:color w:val="000000"/>
          <w:sz w:val="25"/>
          <w:szCs w:val="25"/>
        </w:rPr>
        <w:t xml:space="preserve"> федеральные органы государственной власти, органы государственной власти субъектов РФ, органы местного самоуправления, осуществляющие лицензирование в соответствии с законодательством РФ.</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Президент РФ и Правительство РФ определяют федеральные органы, осуществляющие перечисленные полномочия. Причем, федеральные органы, осуществляющие указанные полномочия, имеют право выдавать их органам государственной власти субъектов федерации, органам местного самоуправления только в соответствии с Конституцией РФ и федеральными законами.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Лицензиат – юридическое лицо или индивидуальный предприниматель, имеющие лицензию на осуществление конкретного вида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Соискатель лицензии – юридическое лицо или индивидуальный предприниматель, обратившиеся в лицензирующий орган с заявлением о выдаче лицензии на осуществление конкретного вида деятельности (путь от соискателя до лицензиата можно проследить на рисунке 6).</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Для получения лицензии – соискатель лицензии обязан предоставить в лицензирующий орган:</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1) заявление о выдаче лицензии с указанием:</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наименования и организационно-правовой формы юридического лица, места его нахождения, наименование банка и номера расчетного счета в банке – для юридического лица, а для индивидуального предпринимателя – ФИО, данных документа, удостоверяющего личность гражданина;</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лицензируемого вида деятельности, который юридическое лицо или индивидуальный предприниматель намерены осуществлять, и срока, в течение которого будет осуществляться указанный вид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2) для юридических лиц – нотариально заверенные копии учредительных документов и копию свидетельства о государственной регистрации лицензиата в качестве юридического лица (в случае, если копии не заверены нотариусом, предъявляются оригиналы);</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lastRenderedPageBreak/>
        <w:t>3) для индивидуальных предпринимателей: нотариально заверенную копию свидетельства о государственной регистрации в качестве индивидуального предпринимателя (с предъявлением оригинала, если копия не заверена нотариусом);</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4) справку о постановке соискателя лицензии на учет в налоговом органе;</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5) документ, подтверждающий внесение соискателем лицензии </w:t>
      </w:r>
      <w:proofErr w:type="gramStart"/>
      <w:r w:rsidRPr="003B6FE9">
        <w:rPr>
          <w:color w:val="000000"/>
          <w:sz w:val="25"/>
          <w:szCs w:val="25"/>
        </w:rPr>
        <w:t>платы</w:t>
      </w:r>
      <w:proofErr w:type="gramEnd"/>
      <w:r w:rsidRPr="003B6FE9">
        <w:rPr>
          <w:color w:val="000000"/>
          <w:sz w:val="25"/>
          <w:szCs w:val="25"/>
        </w:rPr>
        <w:t xml:space="preserve"> за рассмотрение лицензирующим органом заявления и выдачу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 зависимости от специфики деятельности в положении о лицензировании конкретного вида деятельности может быть предусмотрено представление иных документов, подтверждающих соответствие соискателя лицензии установленным лицензионным требованиям и условиям.</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Лицензионные требования и условия – совокупность установленных нормативными правовыми актами требований и условий, выполнение которых лицензиатом обязательно при осуществлении лицензируемого вида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Одним из обязательных лицензионных требований при осуществлении лицензиатом лицензируемых видов деятельности является соблюдение законодательства РФ, экологических, санитарно-эпидемиологических, гигиенических, противопожарных норм и правил, а также положений о лицензировании конкретных видов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 отношении лицензируемых видов деятельности, требующих для их осуществления специальных знаний, в лицензионные требования и условия могут дополнительно включаться квалификационные требования к работникам юридического лица или гражданину, являющемуся индивидуальным предпринимателем.</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 отношении лицензируемых видов деятельности, требующих специальных условий для их осуществления, в лицензионные требования и условия могут дополнительно включаться требования о соответствии указанным специальным условиям объекта, в котором или с помощью которого осуществляется такой вид деятельности. Под объектами понимаются здание, сооружение, а также оборудование и иные технические средства, с помощью которых осуществляется лицензируемый вид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Положением о лицензировании конкретного вида деятельности определяется перечень дополнительных лицензионных требований и условий.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Федеральный закон запрещает требовать от соискателя лицензии иных документов, не предусмотренных законодательством.</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Все документы, представленные в соответствующий лицензирующий орган для получения лицензии, принимаются по описи, копия которой направляется или вручается заявителю с отметкой о дате приема документов указанным органом. За предоставление недостоверных или искаженных сведений соискатель лицензии несет ответственность в соответствии с законодательством РФ.</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Лицензирующий орган имеет право взимать плату за рассмотрение заявления соискателя лицензии. Размер платы за рассмотрение заявления соискателя лицензии устанавливается Правительством РФ. Сумма платы за рассмотрение заявления соискателей лицензий зачисляется в соответствующие бюджеты.</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Лицензирующий орган принимает решение о выдаче лицензии или об отказе в выдаче лицензии в срок, не превышающий 45 -</w:t>
      </w:r>
      <w:proofErr w:type="spellStart"/>
      <w:r w:rsidRPr="003B6FE9">
        <w:rPr>
          <w:color w:val="000000"/>
          <w:sz w:val="25"/>
          <w:szCs w:val="25"/>
        </w:rPr>
        <w:t>ти</w:t>
      </w:r>
      <w:proofErr w:type="spellEnd"/>
      <w:r w:rsidRPr="003B6FE9">
        <w:rPr>
          <w:color w:val="000000"/>
          <w:sz w:val="25"/>
          <w:szCs w:val="25"/>
        </w:rPr>
        <w:t xml:space="preserve"> дней со дня получения заявления соискателя лицензии со всеми необходимыми документами. Более короткие сроки принятия решения о выдаче лицензии или об отказе могут устанавливаться положениями о лицензировании конкретных видов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Лицензирующий орган обязан уведомить соискателя лицензии о принятии решения о выдаче или об отказе в выдаче лицензии в течение трех дней после принятия указанным органом соответствующего решения. Уведомление о выдаче лицензии направляется или вручается соискателю лицензии в письменной форме с указанием реквизитов банковского счета и сроков оплаты лицензионного сбора.</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Выдача документа, подтверждающего наличие лицензии, проводится в течение трех дней после представления соискателя лицензии документа, подтверждающего оплату лицензионного сбора.</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 случае неуплаты лицензиатом лицензионного сбора в течение трех месяцев, лицензирующий орган, выдавший лицензию, вправе аннулировать указанную лицензию.</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Уведомление об </w:t>
      </w:r>
      <w:proofErr w:type="spellStart"/>
      <w:r w:rsidRPr="003B6FE9">
        <w:rPr>
          <w:color w:val="000000"/>
          <w:sz w:val="25"/>
          <w:szCs w:val="25"/>
        </w:rPr>
        <w:t>отказев</w:t>
      </w:r>
      <w:proofErr w:type="spellEnd"/>
      <w:r w:rsidRPr="003B6FE9">
        <w:rPr>
          <w:color w:val="000000"/>
          <w:sz w:val="25"/>
          <w:szCs w:val="25"/>
        </w:rPr>
        <w:t xml:space="preserve"> выдаче лицензии направляется или вручается соискателю лицензии в письменной форме с указанием причины отказа.</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Основанием для отказа в выдаче лицензии является: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lastRenderedPageBreak/>
        <w:t>– наличие в документах, представленных соискателем лицензии, недостоверной или искаженной информации;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несоответствие соискателя лицензии лицензионным требованиям и условиям.</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Соискатель лицензии имеет право обжаловать отказ лицензирующего органа в выдаче лицензии или бездействие лицензирующего органа в порядке, предусмотренном действующим законодательством. При обжаловании в административном порядке соискатель лицензии имеет право требовать проведения независимой экспертизы. Порядок проведения независимой экспертизы и ее оплаты определяется в положении о лицензировании конкретных видов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Лицензия выдается на каждый лицензируемый вид деятельности. Вид деятельности, на осуществление которого получена лицензия, может выполняться только получившим лицензию юридическим лицом или индивидуальным предпринимателем.</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Деятельность, на осуществление которой выдана лицензия федеральными органами государственной власти, может осуществляться на всей территории РФ.</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Деятельность, на осуществление которой лицензия выдана лицензирующим органом субъекта РФ, может осуществляться на территории данного субъекта федерации. На территориях иных субъектов федерации такая деятельность может осуществляться при условии уведомления лицензиатом лицензирующих органов соответствующих субъектов, если иное не предусмотрено иными федеральными законами.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Федеральными законами и положениями о лицензировании конкретных видов деятельности может быть предусмотрено бессрочное действие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На срок менее чем пять лет лицензия выдается только по заявлению соискателя лицензии. Срок действия лицензии может быть продлен по заявлению лицензиата, если положением о лицензировании конкретного вида деятельности не предусмотрено иное.</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За выдачу лицензии взимается лицензионный сбор, устанавливаемый Правительством РФ в положениях о лицензировании конкретных видов деятельности. Суммы лицензионных сборов за выдачу лицензии зачисляются в соответствующие бюджеты.</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Приостановление действия лицензии </w:t>
      </w:r>
      <w:proofErr w:type="spellStart"/>
      <w:r w:rsidRPr="003B6FE9">
        <w:rPr>
          <w:color w:val="000000"/>
          <w:sz w:val="25"/>
          <w:szCs w:val="25"/>
        </w:rPr>
        <w:t>осуществляяется</w:t>
      </w:r>
      <w:proofErr w:type="spellEnd"/>
      <w:r w:rsidRPr="003B6FE9">
        <w:rPr>
          <w:color w:val="000000"/>
          <w:sz w:val="25"/>
          <w:szCs w:val="25"/>
        </w:rPr>
        <w:t xml:space="preserve"> лицензирующим органом в случаях:</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выявления лицензирующим органом, государственными надзорными и контрольными органами государственной власти в пределах компетенции указанных органов нарушений лицензиатом лицензионных требований и условий, которые могут повлечь за собой нанесение ущерба правам, законным интересам, нравственности и здоровью граждан, а также обороне страны и безопасности государства;</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невыполнения лицензиатом решения лицензирующих органов, обязывающих лицензиата устранить выявленные нарушения.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Лицензия теряет юридическую силу и считается </w:t>
      </w:r>
      <w:proofErr w:type="spellStart"/>
      <w:r w:rsidRPr="003B6FE9">
        <w:rPr>
          <w:color w:val="000000"/>
          <w:sz w:val="25"/>
          <w:szCs w:val="25"/>
        </w:rPr>
        <w:t>аннулированнойв</w:t>
      </w:r>
      <w:proofErr w:type="spellEnd"/>
      <w:r w:rsidRPr="003B6FE9">
        <w:rPr>
          <w:color w:val="000000"/>
          <w:sz w:val="25"/>
          <w:szCs w:val="25"/>
        </w:rPr>
        <w:t xml:space="preserve"> том случае, если соискатель лицензии не оплатил лицензионный сбор в течение трех месяцев либо с момента ликвидации юридического лица или прекращения его преобразования или прекращения действия свидетельства о государственной регистрации гражданина в качестве индивидуального предпринимателя.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Переоформление документа, подтверждающего наличие лицензии, производится в случаях преобразования юридического лица, изменения его наименования или места нахождения, в случае изменения имени или места жительства индивидуального предпринимателя. В таких случаях лицензиат – юридическое лицо или его правопреемник и индивидуальный предприниматель обязаны незамедлительно подать заявление о переоформлении документа, подтверждающего наличие лицензии, с приложением соответствующих документов, подтверждающих указанные сведения.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При переоформлении документа, подтверждающего наличие лицензии, лицензирующий орган вносит соответствующие изменения в реестр лицензий. Переоформление документа, подтверждающего наличие лицензии, осуществляется в течение пяти дней со дня подачи лицензиатом соответствующего заявления. За переоформление документа, подтверждающего наличие лицензии, взимается плата. Размер указанной платы устанавливается Правительством </w:t>
      </w:r>
      <w:proofErr w:type="spellStart"/>
      <w:r w:rsidRPr="003B6FE9">
        <w:rPr>
          <w:color w:val="000000"/>
          <w:sz w:val="25"/>
          <w:szCs w:val="25"/>
        </w:rPr>
        <w:t>РФ</w:t>
      </w:r>
      <w:proofErr w:type="gramStart"/>
      <w:r w:rsidRPr="003B6FE9">
        <w:rPr>
          <w:color w:val="000000"/>
          <w:sz w:val="25"/>
          <w:szCs w:val="25"/>
        </w:rPr>
        <w:t>.С</w:t>
      </w:r>
      <w:proofErr w:type="gramEnd"/>
      <w:r w:rsidRPr="003B6FE9">
        <w:rPr>
          <w:color w:val="000000"/>
          <w:sz w:val="25"/>
          <w:szCs w:val="25"/>
        </w:rPr>
        <w:t>уммы</w:t>
      </w:r>
      <w:proofErr w:type="spellEnd"/>
      <w:r w:rsidRPr="003B6FE9">
        <w:rPr>
          <w:color w:val="000000"/>
          <w:sz w:val="25"/>
          <w:szCs w:val="25"/>
        </w:rPr>
        <w:t xml:space="preserve"> указанной платы зачисляются в соответствующие бюджеты.</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Основанием для аннулирования лицензии является: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lastRenderedPageBreak/>
        <w:t>– обнаружение недостоверных или искаженных данных в документах, представленных для получения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неоднократное или грубое нарушение лицензиатом лицензионных требований и условий;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незаконность решения о выдаче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Лицензия может быть аннулирована решением суда на основании заявления лицензирующего органа, выдавшего лицензию или органа государственной власти в соответствии с его компетенцией. Одновременно с подачей заявления в </w:t>
      </w:r>
      <w:proofErr w:type="gramStart"/>
      <w:r w:rsidRPr="003B6FE9">
        <w:rPr>
          <w:color w:val="000000"/>
          <w:sz w:val="25"/>
          <w:szCs w:val="25"/>
        </w:rPr>
        <w:t>суд</w:t>
      </w:r>
      <w:proofErr w:type="gramEnd"/>
      <w:r w:rsidRPr="003B6FE9">
        <w:rPr>
          <w:color w:val="000000"/>
          <w:sz w:val="25"/>
          <w:szCs w:val="25"/>
        </w:rPr>
        <w:t xml:space="preserve"> об аннулировании лицензии лицензирующий орган вправе приостановить действие указанной лицензии на период вступления в законную силу решения суда.</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Решение о приостановлении действия лицензии или о направлении в суд заявления об аннулировании лицензии доводится лицензирующим органом до лицензиата в письменной форме с мотивированным обоснованием не позднее, чем через три дня со дня принятия решения.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Решение о приостановлении действия лицензии может быть обжаловано в порядке, установленном законодательством РФ.</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Лицензирующий орган обязан установить срок устранения лицензиатом обстоятельств, повлекших за собой приостановление действия лицензии. Указанный срок не может превышать шести месяцев. Если в установленный срок лицензиат не устранил указанные обстоятельства, лицензирующий орган обязан принять решение о приостановлении лицензии. При устранении обстоятельств, повлекших за собой приостановление действия лицензии, лицензирующий орган обязан принять решение о возобновлении ее действия.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Порядок подтверждения устранения лицензиатом обстоятельств, повлекших за собой приостановление действия лицензии, сроки принятия лицензирующим органом решение о приостановлении ее действия определяются положением о лицензировании конкретного вида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Лицензирующие органы формируют и ведут реестры лицензий на конкретные виды деятельности, лицензирование которых они осуществляют.</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proofErr w:type="gramStart"/>
      <w:r w:rsidRPr="003B6FE9">
        <w:rPr>
          <w:color w:val="000000"/>
          <w:sz w:val="25"/>
          <w:szCs w:val="25"/>
        </w:rPr>
        <w:t>Реестр лицензий – это совокупность сведений о выданных, приостановленных, возобновленных и об аннулированных лицензиях на осуществление лицензиатами конкретных видов деятельности и базы данных лицензирующих органов.</w:t>
      </w:r>
      <w:proofErr w:type="gramEnd"/>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 реестрах лицензии должны быть указаны:</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сведения о лицензиатах;</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сведения о лицензирующем органе, выдавшем лицензию;</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виды деятельности, на осуществление которых выданы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дата выдачи и номера лицензий;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сроки действия лицензий;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сведения о регистрации лицензий в реестрах основания и даты приостановления и возобновления действия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основания и даты аннулирования лицензий;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иные сведения, определенные положениями о лицензировании конкретных видов деятельности.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Информация, которая содержится в реестрах лицензий, является открытой для ознакомления с ней физических и юридических лиц.</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Лицензирующие органы обязаны безвозмездно предоставлять информацию из реестров лицензий органам государственной власти и органам местного самоуправления.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Иные лица вправе получить </w:t>
      </w:r>
      <w:proofErr w:type="gramStart"/>
      <w:r w:rsidRPr="003B6FE9">
        <w:rPr>
          <w:color w:val="000000"/>
          <w:sz w:val="25"/>
          <w:szCs w:val="25"/>
        </w:rPr>
        <w:t>в лицензирующих органах информацию из реестров лицензий в виде выписок о конкретных лицензиях за плату</w:t>
      </w:r>
      <w:proofErr w:type="gramEnd"/>
      <w:r w:rsidRPr="003B6FE9">
        <w:rPr>
          <w:color w:val="000000"/>
          <w:sz w:val="25"/>
          <w:szCs w:val="25"/>
        </w:rPr>
        <w:t>. Плата за предоставление указанной информации не может превышать затраты лицензирующего органа на подготовку такой выписки. Порядок и размер платы за предоставление указанной информации определяются Правительством РФ.</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Выдача лицензий производится с разными целями. Во-первых, лицензирование необходимо для того, чтобы исключить доступ к работе, требующей высокой квалификации лиц, не имеющих достаточной подготовки. Для того чтобы получить лицензию, заинтересованному лицу необходимо, как правило, сдать квалификационный экзамен или выполнить требования целого ряда показателей. В качестве примера рассмотрим правила лицензирования тренеров и судей по футболу.</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По решению Европейского Союза футбольных ассоциаций (УЕФА) каждый тренер должен иметь тренерскую лицензию. Получить ее можно только после обучения в специальных центрах, </w:t>
      </w:r>
      <w:r w:rsidRPr="003B6FE9">
        <w:rPr>
          <w:color w:val="000000"/>
          <w:sz w:val="25"/>
          <w:szCs w:val="25"/>
        </w:rPr>
        <w:lastRenderedPageBreak/>
        <w:t>создаваемых под эгидой национальных федераций на базе физкультурно-спортивных учебных заведений. Такие центры называются центрами лицензирования (ЦЛ).</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Учредителями центра лицензирования в России являются Российский Футбольный Союз (РФС), Профессиональная футбольная Лига (ПФЛ) и Российская государственная академия физической культуры (РГАФК).</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Центр лицензирования решает три основные задачи: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1) обучение тренеров, претендующих на получение тренерских лицензий типа</w:t>
      </w:r>
      <w:proofErr w:type="gramStart"/>
      <w:r w:rsidRPr="003B6FE9">
        <w:rPr>
          <w:color w:val="000000"/>
          <w:sz w:val="25"/>
          <w:szCs w:val="25"/>
        </w:rPr>
        <w:t xml:space="preserve"> А</w:t>
      </w:r>
      <w:proofErr w:type="gramEnd"/>
      <w:r w:rsidRPr="003B6FE9">
        <w:rPr>
          <w:color w:val="000000"/>
          <w:sz w:val="25"/>
          <w:szCs w:val="25"/>
        </w:rPr>
        <w:t xml:space="preserve"> и В;</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2) проведение с периодичностью не реже одного раза в пять лет курсов повышения квалификации тренеров, уже имеющих эти тренерские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3) научно-методическое руководство работой региональных и территориальных центров лицензирования, которые будут специализироваться на выдаче базовых тренерских лицензий (типа С).</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В соответствии локальными актами РФС, Свою квалификацию тренеры обязаны подтверждать каждые три года. </w:t>
      </w:r>
      <w:proofErr w:type="gramStart"/>
      <w:r w:rsidRPr="003B6FE9">
        <w:rPr>
          <w:color w:val="000000"/>
          <w:sz w:val="25"/>
          <w:szCs w:val="25"/>
        </w:rPr>
        <w:t>Начиная с 2009 года ни один тренер не сможет участвовать в</w:t>
      </w:r>
      <w:proofErr w:type="gramEnd"/>
      <w:r w:rsidRPr="003B6FE9">
        <w:rPr>
          <w:color w:val="000000"/>
          <w:sz w:val="25"/>
          <w:szCs w:val="25"/>
        </w:rPr>
        <w:t xml:space="preserve"> соревнованиях под эгидой РФС без тренерской лицензии.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Центр лицензирования проводит обучение тренеров по двум программам с последующей выдачей лицензий. В настоящее время определено ,что тренеры Премьер - лиги должны иметь лицензию </w:t>
      </w:r>
      <w:proofErr w:type="spellStart"/>
      <w:r w:rsidRPr="003B6FE9">
        <w:rPr>
          <w:color w:val="000000"/>
          <w:sz w:val="25"/>
          <w:szCs w:val="25"/>
        </w:rPr>
        <w:t>Рrо</w:t>
      </w:r>
      <w:proofErr w:type="spellEnd"/>
      <w:r w:rsidRPr="003B6FE9">
        <w:rPr>
          <w:color w:val="000000"/>
          <w:sz w:val="25"/>
          <w:szCs w:val="25"/>
        </w:rPr>
        <w:t>, в высшей- категории А, в первой- категории</w:t>
      </w:r>
      <w:proofErr w:type="gramStart"/>
      <w:r w:rsidRPr="003B6FE9">
        <w:rPr>
          <w:color w:val="000000"/>
          <w:sz w:val="25"/>
          <w:szCs w:val="25"/>
        </w:rPr>
        <w:t xml:space="preserve"> В</w:t>
      </w:r>
      <w:proofErr w:type="gramEnd"/>
      <w:r w:rsidRPr="003B6FE9">
        <w:rPr>
          <w:color w:val="000000"/>
          <w:sz w:val="25"/>
          <w:szCs w:val="25"/>
        </w:rPr>
        <w:t>, а детские тренеры и тренеры любительских команд – соответственно, категории С и D. Продолжительность обучения для получения всех типов лицензий – не менее 120 часов.</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Соискатель лицензии типа</w:t>
      </w:r>
      <w:proofErr w:type="gramStart"/>
      <w:r w:rsidRPr="003B6FE9">
        <w:rPr>
          <w:color w:val="000000"/>
          <w:sz w:val="25"/>
          <w:szCs w:val="25"/>
        </w:rPr>
        <w:t xml:space="preserve"> А</w:t>
      </w:r>
      <w:proofErr w:type="gramEnd"/>
      <w:r w:rsidRPr="003B6FE9">
        <w:rPr>
          <w:color w:val="000000"/>
          <w:sz w:val="25"/>
          <w:szCs w:val="25"/>
        </w:rPr>
        <w:t xml:space="preserve"> должен иметь высшее образование и диплом Высшей школы тренеров (заслуженные тренеры СССР и РФ могут не иметь этого диплома), курсы лицензирования и стаж работы в должности тренера в командах высшей и первой лиг или в национальной команде не менее пяти лет.</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Соискатель лицензии типа В должен иметь высшее образование, диплом Высшей школы тренеро</w:t>
      </w:r>
      <w:proofErr w:type="gramStart"/>
      <w:r w:rsidRPr="003B6FE9">
        <w:rPr>
          <w:color w:val="000000"/>
          <w:sz w:val="25"/>
          <w:szCs w:val="25"/>
        </w:rPr>
        <w:t>в(</w:t>
      </w:r>
      <w:proofErr w:type="gramEnd"/>
      <w:r w:rsidRPr="003B6FE9">
        <w:rPr>
          <w:color w:val="000000"/>
          <w:sz w:val="25"/>
          <w:szCs w:val="25"/>
        </w:rPr>
        <w:t>заслуженные тренеры СССР и РФ могут не иметь этого диплома), курсы лицензирования и стаж работы в должности тренера в командах первой и второй лиг не менее трех лет.</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Соискатель лицензии типа</w:t>
      </w:r>
      <w:proofErr w:type="gramStart"/>
      <w:r w:rsidRPr="003B6FE9">
        <w:rPr>
          <w:color w:val="000000"/>
          <w:sz w:val="25"/>
          <w:szCs w:val="25"/>
        </w:rPr>
        <w:t xml:space="preserve"> С</w:t>
      </w:r>
      <w:proofErr w:type="gramEnd"/>
      <w:r w:rsidRPr="003B6FE9">
        <w:rPr>
          <w:color w:val="000000"/>
          <w:sz w:val="25"/>
          <w:szCs w:val="25"/>
        </w:rPr>
        <w:t xml:space="preserve"> должен иметь высшее образование и диплом Высшей школы тренеров, стаж работы в должности тренера не менее двух лет, либо высшее образование, курсы лицензирования и стаж работы не менее двух лет.</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Слушателям, прошедшим обучение и успешно сдавшим экзамены, выдается лицензия.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Обладатель лицензии типа</w:t>
      </w:r>
      <w:proofErr w:type="gramStart"/>
      <w:r w:rsidRPr="003B6FE9">
        <w:rPr>
          <w:color w:val="000000"/>
          <w:sz w:val="25"/>
          <w:szCs w:val="25"/>
        </w:rPr>
        <w:t xml:space="preserve"> А</w:t>
      </w:r>
      <w:proofErr w:type="gramEnd"/>
      <w:r w:rsidRPr="003B6FE9">
        <w:rPr>
          <w:color w:val="000000"/>
          <w:sz w:val="25"/>
          <w:szCs w:val="25"/>
        </w:rPr>
        <w:t xml:space="preserve"> имеет право работать в должности главного (старшего) тренера с футбольными командами высшего квалификационного уровня (национальными сборными, клубами высшей и первой лиг).</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Обладатель лицензии типа</w:t>
      </w:r>
      <w:proofErr w:type="gramStart"/>
      <w:r w:rsidRPr="003B6FE9">
        <w:rPr>
          <w:color w:val="000000"/>
          <w:sz w:val="25"/>
          <w:szCs w:val="25"/>
        </w:rPr>
        <w:t xml:space="preserve"> В</w:t>
      </w:r>
      <w:proofErr w:type="gramEnd"/>
      <w:r w:rsidRPr="003B6FE9">
        <w:rPr>
          <w:color w:val="000000"/>
          <w:sz w:val="25"/>
          <w:szCs w:val="25"/>
        </w:rPr>
        <w:t xml:space="preserve"> может работать тренеров в командах высшей и первой лиг и главным тренером в командах второй лиги.</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Обладатель лицензии</w:t>
      </w:r>
      <w:proofErr w:type="gramStart"/>
      <w:r w:rsidRPr="003B6FE9">
        <w:rPr>
          <w:color w:val="000000"/>
          <w:sz w:val="25"/>
          <w:szCs w:val="25"/>
        </w:rPr>
        <w:t xml:space="preserve"> С</w:t>
      </w:r>
      <w:proofErr w:type="gramEnd"/>
      <w:r w:rsidRPr="003B6FE9">
        <w:rPr>
          <w:color w:val="000000"/>
          <w:sz w:val="25"/>
          <w:szCs w:val="25"/>
        </w:rPr>
        <w:t xml:space="preserve"> имеет право работать тренером в командах второй лиги, старшим (главным) тренером и тренером в командах третьей лиги, а также тренером в ДЮСШ, УОР и т.п.</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Помимо проверки квалификации, лицензии выдаются и спортивным сооружениям. Это вызвано необходимостью комплексной проверки государственными и международными органами подготовки спортсооружений к проведению соревнований и приему большого количества зрителей.</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Игнорирование строительных норм и правил, условий безопасного проведения соревнований отдельными спортсооружениями повлекло за собой несчастные случаи и человеческие жертвы. Так, халатность должностных лиц и отсутствие надлежащего </w:t>
      </w:r>
      <w:proofErr w:type="gramStart"/>
      <w:r w:rsidRPr="003B6FE9">
        <w:rPr>
          <w:color w:val="000000"/>
          <w:sz w:val="25"/>
          <w:szCs w:val="25"/>
        </w:rPr>
        <w:t>контроля за</w:t>
      </w:r>
      <w:proofErr w:type="gramEnd"/>
      <w:r w:rsidRPr="003B6FE9">
        <w:rPr>
          <w:color w:val="000000"/>
          <w:sz w:val="25"/>
          <w:szCs w:val="25"/>
        </w:rPr>
        <w:t xml:space="preserve"> соблюдением правил техники безопасности привели к инцидентам в Лужниках и Дворце спорта «Сокольники» в Москве, на лыжном стадионе в Красноярске, ледовом стадионе в Иркутске, повлекшими за собой человеческие жертвы.</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Подлежит лицензированию и международная туристическая деятельность, которая осуществляется на основании Постановления Правительства РФ от 12.12.1995 г. № 1222.</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 xml:space="preserve">Указанное Положение о лицензировании регулирует порядок и условия лицензирования международной туристической деятельности, осуществляемой российскими и расположенными на территории РФ иностранными организациями независимо от их организационно-правовой формы, а также физическими лицами, осуществляющими предпринимательскую деятельность без образования юридического лица. Пункт 1 Положения определяет: «Лицензия на осуществление международной туристической деятельности является официальным документом, который </w:t>
      </w:r>
      <w:r w:rsidRPr="003B6FE9">
        <w:rPr>
          <w:color w:val="000000"/>
          <w:sz w:val="25"/>
          <w:szCs w:val="25"/>
        </w:rPr>
        <w:lastRenderedPageBreak/>
        <w:t>разрешает осуществление международной туристической деятельности в течение установленного срока, а также определяет условия ее осуществления».</w:t>
      </w:r>
    </w:p>
    <w:p w:rsidR="00C82301" w:rsidRPr="003B6FE9" w:rsidRDefault="00C82301" w:rsidP="00C82301">
      <w:pPr>
        <w:pStyle w:val="a3"/>
        <w:spacing w:before="0" w:beforeAutospacing="0" w:after="0" w:afterAutospacing="0" w:line="200" w:lineRule="atLeast"/>
        <w:ind w:firstLine="284"/>
        <w:jc w:val="both"/>
        <w:rPr>
          <w:color w:val="000000"/>
          <w:sz w:val="25"/>
          <w:szCs w:val="25"/>
        </w:rPr>
      </w:pPr>
      <w:r w:rsidRPr="003B6FE9">
        <w:rPr>
          <w:color w:val="000000"/>
          <w:sz w:val="25"/>
          <w:szCs w:val="25"/>
        </w:rPr>
        <w:t>Подлежат лицензированию образовательная деятельность по физической культуре и спорту, деятельность по предоставлению услуг медицинского массажа и др</w:t>
      </w:r>
      <w:proofErr w:type="gramStart"/>
      <w:r w:rsidRPr="003B6FE9">
        <w:rPr>
          <w:color w:val="000000"/>
          <w:sz w:val="25"/>
          <w:szCs w:val="25"/>
        </w:rPr>
        <w:t>..</w:t>
      </w:r>
      <w:proofErr w:type="gramEnd"/>
    </w:p>
    <w:p w:rsidR="00C82301" w:rsidRPr="003B6FE9" w:rsidRDefault="00C82301" w:rsidP="00C82301">
      <w:pPr>
        <w:pStyle w:val="a3"/>
        <w:spacing w:before="0" w:beforeAutospacing="0" w:after="0" w:afterAutospacing="0" w:line="200" w:lineRule="atLeast"/>
        <w:jc w:val="both"/>
        <w:rPr>
          <w:color w:val="000000"/>
          <w:sz w:val="25"/>
          <w:szCs w:val="25"/>
        </w:rPr>
      </w:pPr>
    </w:p>
    <w:p w:rsidR="00C82301" w:rsidRPr="003B6FE9" w:rsidRDefault="00C82301" w:rsidP="00C82301">
      <w:pPr>
        <w:pStyle w:val="a3"/>
        <w:spacing w:before="0" w:beforeAutospacing="0" w:after="0" w:afterAutospacing="0"/>
        <w:jc w:val="both"/>
        <w:rPr>
          <w:b/>
          <w:color w:val="000000"/>
          <w:sz w:val="25"/>
          <w:szCs w:val="25"/>
        </w:rPr>
      </w:pPr>
    </w:p>
    <w:p w:rsidR="00C82301" w:rsidRPr="003B6FE9" w:rsidRDefault="00C82301" w:rsidP="00C82301">
      <w:pPr>
        <w:jc w:val="center"/>
        <w:rPr>
          <w:b/>
          <w:color w:val="000000"/>
          <w:sz w:val="25"/>
          <w:szCs w:val="25"/>
        </w:rPr>
      </w:pPr>
      <w:r w:rsidRPr="003B6FE9">
        <w:rPr>
          <w:b/>
          <w:color w:val="000000"/>
          <w:sz w:val="25"/>
          <w:szCs w:val="25"/>
        </w:rPr>
        <w:t>Нормативно-правовые основы сертификации спортивных товаров. Закон РФ «О защите прав потребителей» в системе физкультурно-спортивных отношений.</w:t>
      </w:r>
    </w:p>
    <w:p w:rsidR="00C82301" w:rsidRPr="003B6FE9" w:rsidRDefault="00C82301" w:rsidP="00C82301">
      <w:pPr>
        <w:spacing w:after="0" w:line="240" w:lineRule="atLeast"/>
        <w:ind w:firstLine="284"/>
        <w:jc w:val="both"/>
        <w:rPr>
          <w:rFonts w:ascii="Times New Roman" w:hAnsi="Times New Roman" w:cs="Times New Roman"/>
          <w:sz w:val="25"/>
          <w:szCs w:val="25"/>
        </w:rPr>
      </w:pPr>
      <w:r w:rsidRPr="003B6FE9">
        <w:rPr>
          <w:rFonts w:ascii="Times New Roman" w:hAnsi="Times New Roman" w:cs="Times New Roman"/>
          <w:sz w:val="25"/>
          <w:szCs w:val="25"/>
        </w:rPr>
        <w:t>Довольно часто бывает так, что производители и продавцы спортивных товаров и услуг предоставляют потребителям продукцию либо ненадлежащего качества, либо не отвечающую требованиям российских стандартов (по санитарно-гигиеническим, техническим и иным нормам), а иногда и вовсе прибегают к обману своих клиентов. В итоге потребители оказываются потерпевшей стороной, которая несет как материальный, так и моральный ущерб.</w:t>
      </w:r>
    </w:p>
    <w:p w:rsidR="00C82301" w:rsidRPr="003B6FE9" w:rsidRDefault="00C82301" w:rsidP="00C82301">
      <w:pPr>
        <w:spacing w:after="0" w:line="240" w:lineRule="atLeast"/>
        <w:ind w:firstLine="284"/>
        <w:jc w:val="both"/>
        <w:rPr>
          <w:rFonts w:ascii="Times New Roman" w:hAnsi="Times New Roman" w:cs="Times New Roman"/>
          <w:sz w:val="25"/>
          <w:szCs w:val="25"/>
        </w:rPr>
      </w:pPr>
      <w:r w:rsidRPr="003B6FE9">
        <w:rPr>
          <w:rFonts w:ascii="Times New Roman" w:hAnsi="Times New Roman" w:cs="Times New Roman"/>
          <w:sz w:val="25"/>
          <w:szCs w:val="25"/>
        </w:rPr>
        <w:t>В системе физкультурно-спортивных отношений некачественные или недостаточно апробированные тренерские методики, перетренировки, несоблюдение правил техники безопасности могут повлечь за собой тяжелые расстройства здоровья потребителей данных физкультурно-спортивных услуг, утрату ими трудоспособности и даже смертельные исходы.</w:t>
      </w:r>
    </w:p>
    <w:p w:rsidR="00C82301" w:rsidRPr="003B6FE9" w:rsidRDefault="00C82301" w:rsidP="00C82301">
      <w:pPr>
        <w:spacing w:after="0" w:line="240" w:lineRule="atLeast"/>
        <w:ind w:firstLine="284"/>
        <w:jc w:val="both"/>
        <w:rPr>
          <w:rFonts w:ascii="Times New Roman" w:hAnsi="Times New Roman" w:cs="Times New Roman"/>
          <w:sz w:val="25"/>
          <w:szCs w:val="25"/>
        </w:rPr>
      </w:pPr>
      <w:proofErr w:type="gramStart"/>
      <w:r w:rsidRPr="003B6FE9">
        <w:rPr>
          <w:rFonts w:ascii="Times New Roman" w:hAnsi="Times New Roman" w:cs="Times New Roman"/>
          <w:sz w:val="25"/>
          <w:szCs w:val="25"/>
        </w:rPr>
        <w:t>Защитить права российских потребителей от недобросовестных производителей и продавцов призван Закон РФ «О защите прав потребителей» от 1992 г. (последняя редакция закона по состоянию на 18 июля 2011 г.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а также Гражданский кодекс Российской Федерации, другие федеральные законы и принимаемыми в соответствии</w:t>
      </w:r>
      <w:proofErr w:type="gramEnd"/>
      <w:r w:rsidRPr="003B6FE9">
        <w:rPr>
          <w:rFonts w:ascii="Times New Roman" w:hAnsi="Times New Roman" w:cs="Times New Roman"/>
          <w:sz w:val="25"/>
          <w:szCs w:val="25"/>
        </w:rPr>
        <w:t xml:space="preserve"> с ними иные нормативные правовые акты и международные договора Российской Федерации.</w:t>
      </w:r>
    </w:p>
    <w:p w:rsidR="00C82301" w:rsidRPr="003B6FE9" w:rsidRDefault="00C82301" w:rsidP="00C82301">
      <w:pPr>
        <w:spacing w:after="0" w:line="240" w:lineRule="atLeast"/>
        <w:ind w:firstLine="284"/>
        <w:jc w:val="both"/>
        <w:rPr>
          <w:rFonts w:ascii="Times New Roman" w:hAnsi="Times New Roman" w:cs="Times New Roman"/>
          <w:sz w:val="25"/>
          <w:szCs w:val="25"/>
        </w:rPr>
      </w:pPr>
      <w:proofErr w:type="gramStart"/>
      <w:r w:rsidRPr="003B6FE9">
        <w:rPr>
          <w:rFonts w:ascii="Times New Roman" w:hAnsi="Times New Roman" w:cs="Times New Roman"/>
          <w:sz w:val="25"/>
          <w:szCs w:val="25"/>
        </w:rPr>
        <w:t>Закон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и здоровья потребителей,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roofErr w:type="gramEnd"/>
    </w:p>
    <w:p w:rsidR="00C82301" w:rsidRDefault="00C82301" w:rsidP="00C82301">
      <w:pPr>
        <w:jc w:val="center"/>
        <w:rPr>
          <w:rFonts w:ascii="Times New Roman" w:hAnsi="Times New Roman" w:cs="Times New Roman"/>
          <w:b/>
          <w:color w:val="000000"/>
          <w:sz w:val="24"/>
          <w:szCs w:val="24"/>
        </w:rPr>
      </w:pPr>
      <w:bookmarkStart w:id="0" w:name="_GoBack"/>
      <w:bookmarkEnd w:id="0"/>
    </w:p>
    <w:p w:rsidR="00C82301" w:rsidRPr="00C82301" w:rsidRDefault="00C82301" w:rsidP="00C82301">
      <w:pPr>
        <w:jc w:val="center"/>
        <w:rPr>
          <w:rFonts w:ascii="Times New Roman" w:hAnsi="Times New Roman" w:cs="Times New Roman"/>
          <w:b/>
          <w:sz w:val="24"/>
          <w:szCs w:val="24"/>
        </w:rPr>
      </w:pPr>
    </w:p>
    <w:sectPr w:rsidR="00C82301" w:rsidRPr="00C82301" w:rsidSect="00C82301">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40"/>
    <w:rsid w:val="00094040"/>
    <w:rsid w:val="00C82301"/>
    <w:rsid w:val="00DA27C5"/>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823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823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3892</Words>
  <Characters>22186</Characters>
  <Application>Microsoft Office Word</Application>
  <DocSecurity>0</DocSecurity>
  <Lines>184</Lines>
  <Paragraphs>52</Paragraphs>
  <ScaleCrop>false</ScaleCrop>
  <Company>diakov.net</Company>
  <LinksUpToDate>false</LinksUpToDate>
  <CharactersWithSpaces>26026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2020-01-03T14:55:00Z</dcterms:created>
  <dcterms:modified xsi:type="dcterms:W3CDTF">2020-01-03T15:01:00Z</dcterms:modified>
</cp:coreProperties>
</file>